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E" w:rsidRPr="0081252E" w:rsidRDefault="0081252E" w:rsidP="0081252E">
      <w:pPr>
        <w:widowControl w:val="0"/>
        <w:autoSpaceDE w:val="0"/>
        <w:autoSpaceDN w:val="0"/>
        <w:adjustRightInd w:val="0"/>
        <w:jc w:val="center"/>
        <w:rPr>
          <w:rFonts w:ascii="Lato-Regular" w:hAnsi="Lato-Regular" w:cs="Lato-Regular"/>
          <w:b/>
          <w:color w:val="FF0000"/>
          <w:sz w:val="28"/>
          <w:szCs w:val="28"/>
        </w:rPr>
      </w:pPr>
      <w:r w:rsidRPr="0081252E">
        <w:rPr>
          <w:rFonts w:ascii="Lato-Regular" w:hAnsi="Lato-Regular" w:cs="Lato-Regular"/>
          <w:b/>
          <w:color w:val="FF0000"/>
          <w:sz w:val="28"/>
          <w:szCs w:val="28"/>
        </w:rPr>
        <w:t>PREMIO ASIMOV PER L’EDITORIA SCIENTIFICA DIVULGATIVA</w:t>
      </w:r>
    </w:p>
    <w:p w:rsidR="0081252E" w:rsidRPr="0081252E" w:rsidRDefault="0081252E" w:rsidP="0081252E">
      <w:pPr>
        <w:widowControl w:val="0"/>
        <w:numPr>
          <w:ilvl w:val="0"/>
          <w:numId w:val="1"/>
        </w:numPr>
        <w:tabs>
          <w:tab w:val="left" w:pos="220"/>
          <w:tab w:val="left" w:pos="720"/>
        </w:tabs>
        <w:autoSpaceDE w:val="0"/>
        <w:autoSpaceDN w:val="0"/>
        <w:adjustRightInd w:val="0"/>
        <w:ind w:hanging="720"/>
        <w:jc w:val="center"/>
        <w:rPr>
          <w:rFonts w:ascii="Lato-Regular" w:hAnsi="Lato-Regular" w:cs="Lato-Regular"/>
          <w:color w:val="FF0000"/>
        </w:rPr>
      </w:pPr>
    </w:p>
    <w:p w:rsidR="0081252E" w:rsidRPr="0081252E" w:rsidRDefault="0081252E" w:rsidP="0081252E">
      <w:pPr>
        <w:widowControl w:val="0"/>
        <w:numPr>
          <w:ilvl w:val="0"/>
          <w:numId w:val="1"/>
        </w:numPr>
        <w:tabs>
          <w:tab w:val="left" w:pos="220"/>
          <w:tab w:val="left" w:pos="720"/>
        </w:tabs>
        <w:autoSpaceDE w:val="0"/>
        <w:autoSpaceDN w:val="0"/>
        <w:adjustRightInd w:val="0"/>
        <w:ind w:hanging="720"/>
        <w:jc w:val="center"/>
        <w:rPr>
          <w:rFonts w:ascii="Lato-Regular" w:hAnsi="Lato-Regular" w:cs="Lato-Regular"/>
          <w:color w:val="FF0000"/>
        </w:rPr>
      </w:pPr>
      <w:r w:rsidRPr="0081252E">
        <w:rPr>
          <w:rFonts w:ascii="Helvetica" w:hAnsi="Helvetica" w:cs="Helvetica"/>
          <w:b/>
          <w:bCs/>
          <w:color w:val="FF0000"/>
        </w:rPr>
        <w:t>ANNO 2016</w:t>
      </w:r>
      <w:bookmarkStart w:id="0" w:name="_GoBack"/>
      <w:bookmarkEnd w:id="0"/>
    </w:p>
    <w:p w:rsidR="0081252E" w:rsidRPr="0081252E" w:rsidRDefault="0081252E" w:rsidP="0081252E">
      <w:pPr>
        <w:widowControl w:val="0"/>
        <w:numPr>
          <w:ilvl w:val="0"/>
          <w:numId w:val="1"/>
        </w:numPr>
        <w:tabs>
          <w:tab w:val="left" w:pos="220"/>
          <w:tab w:val="left" w:pos="720"/>
        </w:tabs>
        <w:autoSpaceDE w:val="0"/>
        <w:autoSpaceDN w:val="0"/>
        <w:adjustRightInd w:val="0"/>
        <w:ind w:hanging="720"/>
        <w:jc w:val="center"/>
        <w:rPr>
          <w:rFonts w:ascii="Lato-Regular" w:hAnsi="Lato-Regular" w:cs="Lato-Regular"/>
          <w:color w:val="FF0000"/>
        </w:rPr>
      </w:pPr>
    </w:p>
    <w:p w:rsidR="0081252E" w:rsidRDefault="0081252E" w:rsidP="0081252E">
      <w:pPr>
        <w:widowControl w:val="0"/>
        <w:autoSpaceDE w:val="0"/>
        <w:autoSpaceDN w:val="0"/>
        <w:adjustRightInd w:val="0"/>
        <w:jc w:val="both"/>
        <w:rPr>
          <w:rFonts w:ascii="Helvetica" w:hAnsi="Helvetica" w:cs="Helvetica"/>
          <w:b/>
          <w:bCs/>
          <w:color w:val="262626"/>
        </w:rPr>
      </w:pPr>
    </w:p>
    <w:p w:rsidR="0081252E" w:rsidRPr="0081252E" w:rsidRDefault="0081252E" w:rsidP="0081252E">
      <w:pPr>
        <w:widowControl w:val="0"/>
        <w:autoSpaceDE w:val="0"/>
        <w:autoSpaceDN w:val="0"/>
        <w:adjustRightInd w:val="0"/>
        <w:jc w:val="center"/>
        <w:rPr>
          <w:rFonts w:ascii="Helvetica" w:hAnsi="Helvetica" w:cs="Helvetica"/>
          <w:bCs/>
          <w:color w:val="262626"/>
          <w:u w:val="single"/>
        </w:rPr>
      </w:pPr>
      <w:r w:rsidRPr="0081252E">
        <w:rPr>
          <w:rFonts w:ascii="Helvetica" w:hAnsi="Helvetica" w:cs="Helvetica"/>
          <w:bCs/>
          <w:color w:val="262626"/>
          <w:u w:val="single"/>
        </w:rPr>
        <w:t>Regolamento</w:t>
      </w:r>
    </w:p>
    <w:p w:rsidR="0081252E" w:rsidRDefault="0081252E" w:rsidP="0081252E">
      <w:pPr>
        <w:widowControl w:val="0"/>
        <w:autoSpaceDE w:val="0"/>
        <w:autoSpaceDN w:val="0"/>
        <w:adjustRightInd w:val="0"/>
        <w:jc w:val="both"/>
        <w:rPr>
          <w:rFonts w:ascii="Helvetica" w:hAnsi="Helvetica" w:cs="Helvetica"/>
          <w:b/>
          <w:bCs/>
          <w:color w:val="262626"/>
        </w:rPr>
      </w:pPr>
    </w:p>
    <w:p w:rsidR="0081252E" w:rsidRPr="0081252E" w:rsidRDefault="0081252E" w:rsidP="0081252E">
      <w:pPr>
        <w:widowControl w:val="0"/>
        <w:autoSpaceDE w:val="0"/>
        <w:autoSpaceDN w:val="0"/>
        <w:adjustRightInd w:val="0"/>
        <w:jc w:val="both"/>
        <w:rPr>
          <w:rFonts w:ascii="Lato-Regular" w:hAnsi="Lato-Regular" w:cs="Lato-Regular"/>
          <w:color w:val="262626"/>
        </w:rPr>
      </w:pP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 xml:space="preserve">Il Gran Sasso Science </w:t>
      </w:r>
      <w:proofErr w:type="spellStart"/>
      <w:r w:rsidRPr="0081252E">
        <w:rPr>
          <w:rFonts w:ascii="Helvetica" w:hAnsi="Helvetica" w:cs="Helvetica"/>
          <w:color w:val="262626"/>
        </w:rPr>
        <w:t>Institute</w:t>
      </w:r>
      <w:proofErr w:type="spellEnd"/>
      <w:r w:rsidRPr="0081252E">
        <w:rPr>
          <w:rFonts w:ascii="Helvetica" w:hAnsi="Helvetica" w:cs="Helvetica"/>
          <w:color w:val="262626"/>
        </w:rPr>
        <w:t xml:space="preserve"> (GSSI) bandisce la prima edizione del Premio Asimov per l’editoria scientifica divulgativa.</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Il Premio Asimov intende avvicinare i/le giovani alla scienza attraverso la lettura critica di opere di divulgazione scientifica.</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Possono concorrere al premio tutti i libri di argomento scientifico rivolti a un pubblico di non esperti e pubblicati in lingua italiana o in traduzione preferibilmente per la prima volta, nel corso dell’anno precedente (2015).</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Il GSSI nomina il Comitato Scientifico, formato da scienziati/e, ricercatori/ricercatrici, giornalisti/e e scrittori/scrittrici.</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Ciascun membro del Comitato Scientifico propone da un minimo di 5 a un massimo di 10 opere, di cui al punto 3.</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Sulla base delle proposte raccolte, di cui al punto precedente, il Comitato Scientifico seleziona una cinquina di libri finalisti, che viene comunicata entro il 20 febbraio 2016.</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Il GSSI individua ogni anno una giuria composta da studenti del triennio di scuole secondarie di secondo grado abruzzesi.</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Ciascuno/a studente aderente all’iniziativa ha il compito di leggere almeno uno dei libri in gara, di produrne una recensione e di esprimere un voto da 1 a 10 dell’opera letta, compilando e sottomettendo l’apposito modulo di valutazione, disponibile sul sito, entro il 10 maggio 2016.</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b/>
          <w:color w:val="262626"/>
        </w:rPr>
      </w:pPr>
      <w:r w:rsidRPr="0081252E">
        <w:rPr>
          <w:rFonts w:ascii="Helvetica" w:hAnsi="Helvetica" w:cs="Helvetica"/>
          <w:b/>
          <w:color w:val="262626"/>
        </w:rPr>
        <w:t>La partecipazione al Premio Asimov viene riconosciuta valida e attestata dal GSSI ai fini dell’attività di alternanza scuola-lavoro, istituita dalla riforma “La buona scuola” (legge 107/15), oppure ai fini dell’attribuzione dei crediti formativi (DM 49/2000). Per ogni libro recensito verranno riconosciute 30 ore, che comprendono necessariamente le attività di lettura, la stesura della recensione, la preparazione delle scheda di valutazione, ed eventuali ma auspicabili discussioni con gli/le altri/e partecipanti e gli/le insegnanti.  </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Il Premio Asimov sarà assegnato all’opera che totalizzerà il punteggio più alto sulla base dei moduli di valutazione pervenuti. La consegna del premio all’autore/autrice del libro vincitore avrà luogo nel corso di una cerimonia pubblica che si svolgerà il 28 maggio all’Aquila.</w:t>
      </w:r>
    </w:p>
    <w:p w:rsidR="0081252E" w:rsidRPr="0081252E" w:rsidRDefault="0081252E" w:rsidP="0081252E">
      <w:pPr>
        <w:widowControl w:val="0"/>
        <w:numPr>
          <w:ilvl w:val="0"/>
          <w:numId w:val="2"/>
        </w:numPr>
        <w:tabs>
          <w:tab w:val="left" w:pos="220"/>
          <w:tab w:val="left" w:pos="720"/>
        </w:tabs>
        <w:autoSpaceDE w:val="0"/>
        <w:autoSpaceDN w:val="0"/>
        <w:adjustRightInd w:val="0"/>
        <w:ind w:hanging="720"/>
        <w:jc w:val="both"/>
        <w:rPr>
          <w:rFonts w:ascii="Lato-Regular" w:hAnsi="Lato-Regular" w:cs="Lato-Regular"/>
          <w:color w:val="262626"/>
        </w:rPr>
      </w:pPr>
      <w:r w:rsidRPr="0081252E">
        <w:rPr>
          <w:rFonts w:ascii="Helvetica" w:hAnsi="Helvetica" w:cs="Helvetica"/>
          <w:color w:val="262626"/>
        </w:rPr>
        <w:t>Il Comitato Scientifico vota la migliore recensione per ognuno dei 5 libri finalisti. Gli/le studenti autori/autrici delle 5 migliori recensioni sono invitati a presentare l’opera nel corso della cerimonia finale.</w:t>
      </w:r>
    </w:p>
    <w:p w:rsidR="00880FF2" w:rsidRDefault="0081252E" w:rsidP="0081252E">
      <w:pPr>
        <w:jc w:val="both"/>
        <w:rPr>
          <w:rFonts w:ascii="Helvetica" w:hAnsi="Helvetica" w:cs="Helvetica"/>
          <w:color w:val="262626"/>
        </w:rPr>
      </w:pPr>
      <w:r w:rsidRPr="0081252E">
        <w:rPr>
          <w:rFonts w:ascii="Helvetica" w:hAnsi="Helvetica" w:cs="Helvetica"/>
          <w:color w:val="262626"/>
        </w:rPr>
        <w:t>Il premio per l’autore/autrice dell’opera vincitrice consiste in una medaglia. Verrà rilasciato un diploma alle scuole aderenti e ai/alle cinque autori/autrici delle migliori recensioni.</w:t>
      </w:r>
    </w:p>
    <w:p w:rsidR="0081252E" w:rsidRDefault="0081252E" w:rsidP="0081252E">
      <w:pPr>
        <w:jc w:val="both"/>
        <w:rPr>
          <w:rFonts w:ascii="Helvetica" w:hAnsi="Helvetica" w:cs="Helvetica"/>
          <w:color w:val="262626"/>
        </w:rPr>
      </w:pPr>
    </w:p>
    <w:p w:rsidR="0081252E" w:rsidRDefault="0081252E" w:rsidP="0081252E">
      <w:pPr>
        <w:jc w:val="both"/>
        <w:rPr>
          <w:rFonts w:ascii="Helvetica" w:hAnsi="Helvetica" w:cs="Helvetica"/>
          <w:color w:val="262626"/>
        </w:rPr>
      </w:pPr>
    </w:p>
    <w:p w:rsidR="0081252E" w:rsidRDefault="0081252E" w:rsidP="0081252E">
      <w:pPr>
        <w:jc w:val="both"/>
        <w:rPr>
          <w:rFonts w:ascii="Helvetica" w:hAnsi="Helvetica" w:cs="Helvetica"/>
          <w:color w:val="262626"/>
        </w:rPr>
      </w:pPr>
    </w:p>
    <w:p w:rsidR="0081252E" w:rsidRPr="0081252E" w:rsidRDefault="0081252E" w:rsidP="0081252E">
      <w:pPr>
        <w:jc w:val="right"/>
        <w:rPr>
          <w:rFonts w:ascii="Helvetica" w:hAnsi="Helvetica" w:cs="Helvetica"/>
          <w:i/>
          <w:color w:val="262626"/>
          <w:sz w:val="20"/>
          <w:szCs w:val="20"/>
        </w:rPr>
      </w:pPr>
      <w:r w:rsidRPr="0081252E">
        <w:rPr>
          <w:rFonts w:ascii="Helvetica" w:hAnsi="Helvetica" w:cs="Helvetica"/>
          <w:i/>
          <w:color w:val="262626"/>
          <w:sz w:val="20"/>
          <w:szCs w:val="20"/>
        </w:rPr>
        <w:t>Il Referente alternanza scuola – lavoro</w:t>
      </w:r>
    </w:p>
    <w:p w:rsidR="0081252E" w:rsidRDefault="0081252E" w:rsidP="0081252E">
      <w:pPr>
        <w:jc w:val="center"/>
        <w:rPr>
          <w:rFonts w:ascii="Helvetica" w:hAnsi="Helvetica" w:cs="Helvetica"/>
          <w:i/>
          <w:color w:val="262626"/>
          <w:sz w:val="20"/>
          <w:szCs w:val="20"/>
        </w:rPr>
      </w:pPr>
      <w:r>
        <w:rPr>
          <w:rFonts w:ascii="Helvetica" w:hAnsi="Helvetica" w:cs="Helvetica"/>
          <w:i/>
          <w:color w:val="262626"/>
          <w:sz w:val="20"/>
          <w:szCs w:val="20"/>
        </w:rPr>
        <w:t xml:space="preserve">              </w:t>
      </w:r>
    </w:p>
    <w:p w:rsidR="0081252E" w:rsidRPr="0081252E" w:rsidRDefault="0081252E" w:rsidP="0081252E">
      <w:pPr>
        <w:jc w:val="center"/>
        <w:rPr>
          <w:i/>
          <w:sz w:val="20"/>
          <w:szCs w:val="20"/>
        </w:rPr>
      </w:pPr>
      <w:r>
        <w:rPr>
          <w:rFonts w:ascii="Helvetica" w:hAnsi="Helvetica" w:cs="Helvetica"/>
          <w:i/>
          <w:color w:val="262626"/>
          <w:sz w:val="20"/>
          <w:szCs w:val="20"/>
        </w:rPr>
        <w:t xml:space="preserve">                                                                                                              </w:t>
      </w:r>
      <w:r w:rsidRPr="0081252E">
        <w:rPr>
          <w:rFonts w:ascii="Helvetica" w:hAnsi="Helvetica" w:cs="Helvetica"/>
          <w:i/>
          <w:color w:val="262626"/>
          <w:sz w:val="20"/>
          <w:szCs w:val="20"/>
        </w:rPr>
        <w:t>Prof. D’Intino Camillo</w:t>
      </w:r>
    </w:p>
    <w:sectPr w:rsidR="0081252E" w:rsidRPr="0081252E" w:rsidSect="00905E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E"/>
    <w:rsid w:val="0081252E"/>
    <w:rsid w:val="00880FF2"/>
    <w:rsid w:val="00905E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EA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2381</Characters>
  <Application>Microsoft Macintosh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Camillo D'Intino</dc:creator>
  <cp:keywords/>
  <dc:description/>
  <cp:lastModifiedBy>Camillo D'Intino</cp:lastModifiedBy>
  <cp:revision>1</cp:revision>
  <dcterms:created xsi:type="dcterms:W3CDTF">2016-03-14T08:40:00Z</dcterms:created>
  <dcterms:modified xsi:type="dcterms:W3CDTF">2016-03-14T08:44:00Z</dcterms:modified>
</cp:coreProperties>
</file>